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126B" w:rsidRDefault="006A126B" w:rsidP="006A126B">
      <w:pPr>
        <w:spacing w:line="480" w:lineRule="auto"/>
        <w:jc w:val="center"/>
        <w:rPr>
          <w:rFonts w:ascii="Times New Roman" w:hAnsi="Times New Roman" w:cs="Times New Roman"/>
          <w:sz w:val="24"/>
          <w:szCs w:val="24"/>
        </w:rPr>
      </w:pPr>
    </w:p>
    <w:p w:rsidR="006A126B" w:rsidRDefault="006A126B" w:rsidP="006A126B">
      <w:pPr>
        <w:spacing w:line="480" w:lineRule="auto"/>
        <w:jc w:val="center"/>
        <w:rPr>
          <w:rFonts w:ascii="Times New Roman" w:hAnsi="Times New Roman" w:cs="Times New Roman"/>
          <w:sz w:val="24"/>
          <w:szCs w:val="24"/>
        </w:rPr>
      </w:pPr>
    </w:p>
    <w:p w:rsidR="006A126B" w:rsidRDefault="006A126B" w:rsidP="006A126B">
      <w:pPr>
        <w:spacing w:line="480" w:lineRule="auto"/>
        <w:jc w:val="center"/>
        <w:rPr>
          <w:rFonts w:ascii="Times New Roman" w:hAnsi="Times New Roman" w:cs="Times New Roman"/>
          <w:sz w:val="24"/>
          <w:szCs w:val="24"/>
        </w:rPr>
      </w:pPr>
    </w:p>
    <w:p w:rsidR="006A126B" w:rsidRDefault="006A126B" w:rsidP="006A126B">
      <w:pPr>
        <w:spacing w:line="480" w:lineRule="auto"/>
        <w:jc w:val="center"/>
        <w:rPr>
          <w:rFonts w:ascii="Times New Roman" w:hAnsi="Times New Roman" w:cs="Times New Roman"/>
          <w:sz w:val="24"/>
          <w:szCs w:val="24"/>
        </w:rPr>
      </w:pPr>
    </w:p>
    <w:p w:rsidR="006A126B" w:rsidRDefault="006A126B" w:rsidP="006A126B">
      <w:pPr>
        <w:spacing w:line="480" w:lineRule="auto"/>
        <w:jc w:val="center"/>
        <w:rPr>
          <w:rFonts w:ascii="Times New Roman" w:hAnsi="Times New Roman" w:cs="Times New Roman"/>
          <w:sz w:val="24"/>
          <w:szCs w:val="24"/>
        </w:rPr>
      </w:pPr>
    </w:p>
    <w:p w:rsidR="006A126B" w:rsidRDefault="006A126B" w:rsidP="006A126B">
      <w:pPr>
        <w:spacing w:line="480" w:lineRule="auto"/>
        <w:jc w:val="center"/>
        <w:rPr>
          <w:rFonts w:ascii="Times New Roman" w:hAnsi="Times New Roman" w:cs="Times New Roman"/>
          <w:sz w:val="24"/>
          <w:szCs w:val="24"/>
        </w:rPr>
      </w:pPr>
    </w:p>
    <w:p w:rsidR="006A126B" w:rsidRDefault="006A126B" w:rsidP="006A126B">
      <w:pPr>
        <w:spacing w:line="480" w:lineRule="auto"/>
        <w:jc w:val="center"/>
        <w:rPr>
          <w:rFonts w:ascii="Times New Roman" w:hAnsi="Times New Roman" w:cs="Times New Roman"/>
          <w:sz w:val="24"/>
          <w:szCs w:val="24"/>
        </w:rPr>
      </w:pPr>
    </w:p>
    <w:p w:rsidR="006A126B" w:rsidRDefault="00BB2DAD" w:rsidP="006A126B">
      <w:pPr>
        <w:spacing w:line="480" w:lineRule="auto"/>
        <w:jc w:val="center"/>
        <w:rPr>
          <w:rFonts w:ascii="Times New Roman" w:hAnsi="Times New Roman" w:cs="Times New Roman"/>
          <w:sz w:val="24"/>
          <w:szCs w:val="24"/>
        </w:rPr>
      </w:pPr>
      <w:r>
        <w:rPr>
          <w:rFonts w:ascii="Times New Roman" w:hAnsi="Times New Roman" w:cs="Times New Roman"/>
          <w:sz w:val="24"/>
          <w:szCs w:val="24"/>
        </w:rPr>
        <w:t>Comparison of Philosophy</w:t>
      </w:r>
    </w:p>
    <w:p w:rsidR="006A126B" w:rsidRDefault="00BB2DAD" w:rsidP="006A126B">
      <w:pPr>
        <w:spacing w:line="480" w:lineRule="auto"/>
        <w:jc w:val="center"/>
        <w:rPr>
          <w:rFonts w:ascii="Times New Roman" w:hAnsi="Times New Roman" w:cs="Times New Roman"/>
          <w:sz w:val="24"/>
          <w:szCs w:val="24"/>
        </w:rPr>
      </w:pPr>
      <w:r w:rsidRPr="006A126B">
        <w:rPr>
          <w:rFonts w:ascii="Times New Roman" w:hAnsi="Times New Roman" w:cs="Times New Roman"/>
          <w:sz w:val="24"/>
          <w:szCs w:val="24"/>
        </w:rPr>
        <w:t>Student Name</w:t>
      </w:r>
    </w:p>
    <w:p w:rsidR="003C74BE" w:rsidRDefault="00BB2DAD" w:rsidP="006A126B">
      <w:pPr>
        <w:spacing w:line="480" w:lineRule="auto"/>
        <w:jc w:val="center"/>
        <w:rPr>
          <w:rFonts w:ascii="Times New Roman" w:hAnsi="Times New Roman" w:cs="Times New Roman"/>
          <w:sz w:val="24"/>
          <w:szCs w:val="24"/>
        </w:rPr>
      </w:pPr>
      <w:r w:rsidRPr="006A126B">
        <w:rPr>
          <w:rFonts w:ascii="Times New Roman" w:hAnsi="Times New Roman" w:cs="Times New Roman"/>
          <w:sz w:val="24"/>
          <w:szCs w:val="24"/>
        </w:rPr>
        <w:t>Institutional Affiliation</w:t>
      </w:r>
    </w:p>
    <w:p w:rsidR="006A126B" w:rsidRPr="006A126B" w:rsidRDefault="00BB2DAD" w:rsidP="006A126B">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3C74BE" w:rsidRPr="006A126B" w:rsidRDefault="003C74BE" w:rsidP="006A126B">
      <w:pPr>
        <w:tabs>
          <w:tab w:val="left" w:pos="1125"/>
        </w:tabs>
        <w:spacing w:line="480" w:lineRule="auto"/>
        <w:jc w:val="center"/>
        <w:rPr>
          <w:rFonts w:ascii="Times New Roman" w:hAnsi="Times New Roman" w:cs="Times New Roman"/>
          <w:sz w:val="24"/>
          <w:szCs w:val="24"/>
        </w:rPr>
      </w:pPr>
    </w:p>
    <w:p w:rsidR="003C74BE" w:rsidRPr="006A126B" w:rsidRDefault="003C74BE" w:rsidP="006A126B">
      <w:pPr>
        <w:spacing w:line="480" w:lineRule="auto"/>
        <w:rPr>
          <w:rFonts w:ascii="Times New Roman" w:hAnsi="Times New Roman" w:cs="Times New Roman"/>
          <w:sz w:val="24"/>
          <w:szCs w:val="24"/>
        </w:rPr>
      </w:pPr>
    </w:p>
    <w:p w:rsidR="003C74BE" w:rsidRPr="006A126B" w:rsidRDefault="003C74BE" w:rsidP="006A126B">
      <w:pPr>
        <w:spacing w:line="480" w:lineRule="auto"/>
        <w:rPr>
          <w:rFonts w:ascii="Times New Roman" w:hAnsi="Times New Roman" w:cs="Times New Roman"/>
          <w:sz w:val="24"/>
          <w:szCs w:val="24"/>
        </w:rPr>
      </w:pPr>
    </w:p>
    <w:p w:rsidR="003C74BE" w:rsidRPr="006A126B" w:rsidRDefault="003C74BE" w:rsidP="006A126B">
      <w:pPr>
        <w:spacing w:line="480" w:lineRule="auto"/>
        <w:rPr>
          <w:rFonts w:ascii="Times New Roman" w:hAnsi="Times New Roman" w:cs="Times New Roman"/>
          <w:sz w:val="24"/>
          <w:szCs w:val="24"/>
        </w:rPr>
      </w:pPr>
    </w:p>
    <w:p w:rsidR="003C74BE" w:rsidRPr="006A126B" w:rsidRDefault="003C74BE" w:rsidP="006A126B">
      <w:pPr>
        <w:spacing w:line="480" w:lineRule="auto"/>
        <w:rPr>
          <w:rFonts w:ascii="Times New Roman" w:hAnsi="Times New Roman" w:cs="Times New Roman"/>
          <w:sz w:val="24"/>
          <w:szCs w:val="24"/>
        </w:rPr>
      </w:pPr>
    </w:p>
    <w:p w:rsidR="003C74BE" w:rsidRPr="006A126B" w:rsidRDefault="003C74BE" w:rsidP="006A126B">
      <w:pPr>
        <w:spacing w:line="480" w:lineRule="auto"/>
        <w:rPr>
          <w:rFonts w:ascii="Times New Roman" w:hAnsi="Times New Roman" w:cs="Times New Roman"/>
          <w:sz w:val="24"/>
          <w:szCs w:val="24"/>
        </w:rPr>
      </w:pPr>
    </w:p>
    <w:p w:rsidR="006A126B" w:rsidRDefault="006A126B" w:rsidP="006A126B">
      <w:pPr>
        <w:spacing w:line="480" w:lineRule="auto"/>
        <w:rPr>
          <w:rFonts w:ascii="Times New Roman" w:hAnsi="Times New Roman" w:cs="Times New Roman"/>
          <w:sz w:val="24"/>
          <w:szCs w:val="24"/>
        </w:rPr>
      </w:pPr>
    </w:p>
    <w:p w:rsidR="006A126B" w:rsidRDefault="00BB2DAD" w:rsidP="006A126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Comparative Philosophy</w:t>
      </w:r>
    </w:p>
    <w:p w:rsidR="006A126B" w:rsidRDefault="00BB2DAD" w:rsidP="006A126B">
      <w:pPr>
        <w:spacing w:line="480" w:lineRule="auto"/>
        <w:ind w:firstLine="720"/>
        <w:rPr>
          <w:rFonts w:ascii="Times New Roman" w:hAnsi="Times New Roman" w:cs="Times New Roman"/>
          <w:sz w:val="24"/>
          <w:szCs w:val="24"/>
        </w:rPr>
      </w:pPr>
      <w:r w:rsidRPr="006A126B">
        <w:rPr>
          <w:rFonts w:ascii="Times New Roman" w:hAnsi="Times New Roman" w:cs="Times New Roman"/>
          <w:sz w:val="24"/>
          <w:szCs w:val="24"/>
        </w:rPr>
        <w:t xml:space="preserve">Living a good life means choosing among the many philosophies and understanding how to lead a good life in it. It is seen as an excellent way to make different comparisons between the three philosophies; Stoicism, Buddhism, and Confucianism. The knowledge </w:t>
      </w:r>
      <w:r w:rsidRPr="006A126B">
        <w:rPr>
          <w:rFonts w:ascii="Times New Roman" w:hAnsi="Times New Roman" w:cs="Times New Roman"/>
          <w:sz w:val="24"/>
          <w:szCs w:val="24"/>
        </w:rPr>
        <w:t xml:space="preserve">of these philosophies is essential since </w:t>
      </w:r>
      <w:r w:rsidR="00B34335" w:rsidRPr="006A126B">
        <w:rPr>
          <w:rFonts w:ascii="Times New Roman" w:hAnsi="Times New Roman" w:cs="Times New Roman"/>
          <w:sz w:val="24"/>
          <w:szCs w:val="24"/>
        </w:rPr>
        <w:t>they have some differences and similarities. Therefore, leading a good life is based on their understanding and how one chooses to live in any three philosophies.</w:t>
      </w:r>
    </w:p>
    <w:p w:rsidR="006A126B" w:rsidRDefault="00BB2DAD" w:rsidP="006A126B">
      <w:pPr>
        <w:spacing w:line="480" w:lineRule="auto"/>
        <w:ind w:firstLine="720"/>
        <w:rPr>
          <w:rFonts w:ascii="Times New Roman" w:hAnsi="Times New Roman" w:cs="Times New Roman"/>
          <w:sz w:val="24"/>
          <w:szCs w:val="24"/>
        </w:rPr>
      </w:pPr>
      <w:r w:rsidRPr="006A126B">
        <w:rPr>
          <w:rFonts w:ascii="Times New Roman" w:hAnsi="Times New Roman" w:cs="Times New Roman"/>
          <w:sz w:val="24"/>
          <w:szCs w:val="24"/>
        </w:rPr>
        <w:t>Confucian</w:t>
      </w:r>
      <w:r w:rsidR="005C2F0D" w:rsidRPr="006A126B">
        <w:rPr>
          <w:rFonts w:ascii="Times New Roman" w:hAnsi="Times New Roman" w:cs="Times New Roman"/>
          <w:sz w:val="24"/>
          <w:szCs w:val="24"/>
        </w:rPr>
        <w:t>ism</w:t>
      </w:r>
      <w:r w:rsidRPr="006A126B">
        <w:rPr>
          <w:rFonts w:ascii="Times New Roman" w:hAnsi="Times New Roman" w:cs="Times New Roman"/>
          <w:sz w:val="24"/>
          <w:szCs w:val="24"/>
        </w:rPr>
        <w:t xml:space="preserve"> philosophy requires that we have a good</w:t>
      </w:r>
      <w:r w:rsidRPr="006A126B">
        <w:rPr>
          <w:rFonts w:ascii="Times New Roman" w:hAnsi="Times New Roman" w:cs="Times New Roman"/>
          <w:sz w:val="24"/>
          <w:szCs w:val="24"/>
        </w:rPr>
        <w:t xml:space="preserve"> and loving relationship with others, right from the community's small and essential unit, which is the family. We should focus on being useful to others, our friends, and caring and showing them support from the family. People outside the family may inclu</w:t>
      </w:r>
      <w:r w:rsidRPr="006A126B">
        <w:rPr>
          <w:rFonts w:ascii="Times New Roman" w:hAnsi="Times New Roman" w:cs="Times New Roman"/>
          <w:sz w:val="24"/>
          <w:szCs w:val="24"/>
        </w:rPr>
        <w:t>de our colleagues at the workplace, our leaders in the workplace, or even our political leaders.</w:t>
      </w:r>
      <w:r w:rsidR="0016051F" w:rsidRPr="006A126B">
        <w:rPr>
          <w:rFonts w:ascii="Times New Roman" w:hAnsi="Times New Roman" w:cs="Times New Roman"/>
          <w:sz w:val="24"/>
          <w:szCs w:val="24"/>
        </w:rPr>
        <w:t xml:space="preserve"> In general, we should show compassion to our friends and people in the community in how we treat our children. In Stoic philosophy, there is a notion that we should show concern to others. Stoics treat the family as the place where we get to understand and learn all ethical dimensions of life</w:t>
      </w:r>
      <w:r w:rsidR="00422C8D" w:rsidRPr="006A126B">
        <w:rPr>
          <w:rFonts w:ascii="Times New Roman" w:hAnsi="Times New Roman" w:cs="Times New Roman"/>
          <w:sz w:val="24"/>
          <w:szCs w:val="24"/>
        </w:rPr>
        <w:t xml:space="preserve"> and the place where good moral ethics begins. A good understanding of this can be obtained from the ethics of the family</w:t>
      </w:r>
      <w:r>
        <w:rPr>
          <w:rFonts w:ascii="Times New Roman" w:hAnsi="Times New Roman" w:cs="Times New Roman"/>
          <w:sz w:val="24"/>
          <w:szCs w:val="24"/>
        </w:rPr>
        <w:t>.</w:t>
      </w:r>
    </w:p>
    <w:p w:rsidR="006A126B" w:rsidRDefault="00BB2DAD" w:rsidP="006A126B">
      <w:pPr>
        <w:spacing w:line="480" w:lineRule="auto"/>
        <w:ind w:firstLine="720"/>
        <w:rPr>
          <w:rFonts w:ascii="Times New Roman" w:hAnsi="Times New Roman" w:cs="Times New Roman"/>
          <w:sz w:val="24"/>
          <w:szCs w:val="24"/>
        </w:rPr>
      </w:pPr>
      <w:r w:rsidRPr="006A126B">
        <w:rPr>
          <w:rFonts w:ascii="Times New Roman" w:hAnsi="Times New Roman" w:cs="Times New Roman"/>
          <w:sz w:val="24"/>
          <w:szCs w:val="24"/>
        </w:rPr>
        <w:t xml:space="preserve">We are stipulated by how we relate with each other such as how we understand the different roles each person plays in life right from mother, son, friend, colleague workers, and many others. This shows a difference in </w:t>
      </w:r>
      <w:r w:rsidR="00B70303" w:rsidRPr="006A126B">
        <w:rPr>
          <w:rFonts w:ascii="Times New Roman" w:hAnsi="Times New Roman" w:cs="Times New Roman"/>
          <w:sz w:val="24"/>
          <w:szCs w:val="24"/>
        </w:rPr>
        <w:t>Confucianism right from the difference between personal gain and concern for other people. Having the right roles not only helps and benefits other people but ourselves too.</w:t>
      </w:r>
    </w:p>
    <w:p w:rsidR="006A126B" w:rsidRDefault="00BB2DAD" w:rsidP="006A126B">
      <w:pPr>
        <w:spacing w:line="480" w:lineRule="auto"/>
        <w:ind w:firstLine="720"/>
        <w:rPr>
          <w:rFonts w:ascii="Times New Roman" w:hAnsi="Times New Roman" w:cs="Times New Roman"/>
          <w:sz w:val="24"/>
          <w:szCs w:val="24"/>
        </w:rPr>
      </w:pPr>
      <w:r w:rsidRPr="006A126B">
        <w:rPr>
          <w:rFonts w:ascii="Times New Roman" w:hAnsi="Times New Roman" w:cs="Times New Roman"/>
          <w:sz w:val="24"/>
          <w:szCs w:val="24"/>
        </w:rPr>
        <w:t>In Stoicism, there is a good understanding, mostly on the point of the role played by ethics. Confucianism also urges p</w:t>
      </w:r>
      <w:r w:rsidRPr="006A126B">
        <w:rPr>
          <w:rFonts w:ascii="Times New Roman" w:hAnsi="Times New Roman" w:cs="Times New Roman"/>
          <w:sz w:val="24"/>
          <w:szCs w:val="24"/>
        </w:rPr>
        <w:t xml:space="preserve">eople to have a set of features like justice, courage, and even </w:t>
      </w:r>
      <w:r w:rsidRPr="006A126B">
        <w:rPr>
          <w:rFonts w:ascii="Times New Roman" w:hAnsi="Times New Roman" w:cs="Times New Roman"/>
          <w:sz w:val="24"/>
          <w:szCs w:val="24"/>
        </w:rPr>
        <w:lastRenderedPageBreak/>
        <w:t xml:space="preserve">wisdom. These virtues are </w:t>
      </w:r>
      <w:r w:rsidR="001748BA" w:rsidRPr="006A126B">
        <w:rPr>
          <w:rFonts w:ascii="Times New Roman" w:hAnsi="Times New Roman" w:cs="Times New Roman"/>
          <w:sz w:val="24"/>
          <w:szCs w:val="24"/>
        </w:rPr>
        <w:t>highly interdependent, and they serve as all in one. Confucians classify these virtues depending on their importance and nature. In Confucianism, there are two most essential features, one of them being righteousness. This attribute calls people to refrain from sin and live a free life from all kinds of evils. The other virtue is generosity, which means that we should be generous to other people, and we should help them at times of need and where they don't need our help.</w:t>
      </w:r>
    </w:p>
    <w:p w:rsidR="006A126B" w:rsidRDefault="00BB2DAD" w:rsidP="006A126B">
      <w:pPr>
        <w:spacing w:line="480" w:lineRule="auto"/>
        <w:ind w:firstLine="720"/>
        <w:rPr>
          <w:rFonts w:ascii="Times New Roman" w:hAnsi="Times New Roman" w:cs="Times New Roman"/>
          <w:sz w:val="24"/>
          <w:szCs w:val="24"/>
        </w:rPr>
      </w:pPr>
      <w:r w:rsidRPr="006A126B">
        <w:rPr>
          <w:rFonts w:ascii="Times New Roman" w:hAnsi="Times New Roman" w:cs="Times New Roman"/>
          <w:sz w:val="24"/>
          <w:szCs w:val="24"/>
        </w:rPr>
        <w:t xml:space="preserve">Buddhism and Stoicism philosophies are very similar to each other. It is said that there is no difference between a Buddhist and a </w:t>
      </w:r>
      <w:r w:rsidR="00337536" w:rsidRPr="006A126B">
        <w:rPr>
          <w:rFonts w:ascii="Times New Roman" w:hAnsi="Times New Roman" w:cs="Times New Roman"/>
          <w:sz w:val="24"/>
          <w:szCs w:val="24"/>
        </w:rPr>
        <w:t>Stoic</w:t>
      </w:r>
      <w:r w:rsidRPr="006A126B">
        <w:rPr>
          <w:rFonts w:ascii="Times New Roman" w:hAnsi="Times New Roman" w:cs="Times New Roman"/>
          <w:sz w:val="24"/>
          <w:szCs w:val="24"/>
        </w:rPr>
        <w:t xml:space="preserve">. Also, the two perspectives are different in the way they </w:t>
      </w:r>
      <w:r w:rsidRPr="006A126B">
        <w:rPr>
          <w:rFonts w:ascii="Times New Roman" w:hAnsi="Times New Roman" w:cs="Times New Roman"/>
          <w:sz w:val="24"/>
          <w:szCs w:val="24"/>
        </w:rPr>
        <w:t>explain how the world around us works. The most important part of this is that the schools of thought for both philosophies may be applied in life to make one an intelligent human being.</w:t>
      </w:r>
    </w:p>
    <w:p w:rsidR="006A126B" w:rsidRDefault="00BB2DAD" w:rsidP="006A126B">
      <w:pPr>
        <w:spacing w:line="480" w:lineRule="auto"/>
        <w:ind w:firstLine="720"/>
        <w:rPr>
          <w:rFonts w:ascii="Times New Roman" w:hAnsi="Times New Roman" w:cs="Times New Roman"/>
          <w:sz w:val="24"/>
          <w:szCs w:val="24"/>
        </w:rPr>
      </w:pPr>
      <w:r w:rsidRPr="006A126B">
        <w:rPr>
          <w:rFonts w:ascii="Times New Roman" w:hAnsi="Times New Roman" w:cs="Times New Roman"/>
          <w:sz w:val="24"/>
          <w:szCs w:val="24"/>
        </w:rPr>
        <w:t xml:space="preserve">Regarding Buddhism's teachings, one needs to have the correct speech, action, effort, and </w:t>
      </w:r>
      <w:r w:rsidR="00EC5C75" w:rsidRPr="006A126B">
        <w:rPr>
          <w:rFonts w:ascii="Times New Roman" w:hAnsi="Times New Roman" w:cs="Times New Roman"/>
          <w:sz w:val="24"/>
          <w:szCs w:val="24"/>
        </w:rPr>
        <w:t xml:space="preserve">the right mind. This is the path that is stipulated by </w:t>
      </w:r>
      <w:r w:rsidR="00337536" w:rsidRPr="006A126B">
        <w:rPr>
          <w:rFonts w:ascii="Times New Roman" w:hAnsi="Times New Roman" w:cs="Times New Roman"/>
          <w:sz w:val="24"/>
          <w:szCs w:val="24"/>
        </w:rPr>
        <w:t>this</w:t>
      </w:r>
      <w:r w:rsidR="00EC5C75" w:rsidRPr="006A126B">
        <w:rPr>
          <w:rFonts w:ascii="Times New Roman" w:hAnsi="Times New Roman" w:cs="Times New Roman"/>
          <w:sz w:val="24"/>
          <w:szCs w:val="24"/>
        </w:rPr>
        <w:t xml:space="preserve"> philosophy, and it should be followed by every individual who is yearning to live a good life. Stoic philosophy emphasizes the importance of living according to nature and appreciating all the things in this life. Stoicism suggests that one should wholly surrender everything and accepting everything concerning nature. This philosophy acknowledges that one should not expect things that are not achievable, but they should appreciate how things are by nature</w:t>
      </w:r>
      <w:r>
        <w:rPr>
          <w:rFonts w:ascii="Times New Roman" w:hAnsi="Times New Roman" w:cs="Times New Roman"/>
          <w:sz w:val="24"/>
          <w:szCs w:val="24"/>
        </w:rPr>
        <w:t>.</w:t>
      </w:r>
    </w:p>
    <w:p w:rsidR="006A126B" w:rsidRDefault="00BB2DAD" w:rsidP="006A126B">
      <w:pPr>
        <w:spacing w:line="480" w:lineRule="auto"/>
        <w:ind w:firstLine="720"/>
        <w:rPr>
          <w:rFonts w:ascii="Times New Roman" w:hAnsi="Times New Roman" w:cs="Times New Roman"/>
          <w:sz w:val="24"/>
          <w:szCs w:val="24"/>
        </w:rPr>
      </w:pPr>
      <w:r w:rsidRPr="006A126B">
        <w:rPr>
          <w:rFonts w:ascii="Times New Roman" w:hAnsi="Times New Roman" w:cs="Times New Roman"/>
          <w:sz w:val="24"/>
          <w:szCs w:val="24"/>
        </w:rPr>
        <w:t>Stoicism also directs that one should have the attention required in the present times. This is the case for the Buddhists. Focusing on the present time mean</w:t>
      </w:r>
      <w:r w:rsidRPr="006A126B">
        <w:rPr>
          <w:rFonts w:ascii="Times New Roman" w:hAnsi="Times New Roman" w:cs="Times New Roman"/>
          <w:sz w:val="24"/>
          <w:szCs w:val="24"/>
        </w:rPr>
        <w:t xml:space="preserve">s that they operate depending on the current situation and not creating their own. Present time may also indicate that nature is real, and the things directed by these philosophies are honest and reflect what is currently under </w:t>
      </w:r>
      <w:r w:rsidRPr="006A126B">
        <w:rPr>
          <w:rFonts w:ascii="Times New Roman" w:hAnsi="Times New Roman" w:cs="Times New Roman"/>
          <w:sz w:val="24"/>
          <w:szCs w:val="24"/>
        </w:rPr>
        <w:lastRenderedPageBreak/>
        <w:t>control. They should focus t</w:t>
      </w:r>
      <w:r w:rsidRPr="006A126B">
        <w:rPr>
          <w:rFonts w:ascii="Times New Roman" w:hAnsi="Times New Roman" w:cs="Times New Roman"/>
          <w:sz w:val="24"/>
          <w:szCs w:val="24"/>
        </w:rPr>
        <w:t>he attentive mind while performing their tasks without any worries but with enough freedom.</w:t>
      </w:r>
    </w:p>
    <w:p w:rsidR="006A126B" w:rsidRDefault="00BB2DAD" w:rsidP="006A126B">
      <w:pPr>
        <w:spacing w:line="480" w:lineRule="auto"/>
        <w:ind w:firstLine="720"/>
        <w:rPr>
          <w:rFonts w:ascii="Times New Roman" w:hAnsi="Times New Roman" w:cs="Times New Roman"/>
          <w:sz w:val="24"/>
          <w:szCs w:val="24"/>
        </w:rPr>
      </w:pPr>
      <w:r w:rsidRPr="006A126B">
        <w:rPr>
          <w:rFonts w:ascii="Times New Roman" w:hAnsi="Times New Roman" w:cs="Times New Roman"/>
          <w:sz w:val="24"/>
          <w:szCs w:val="24"/>
        </w:rPr>
        <w:t>Stoic ethics are associated with using reasoning to make one free from desires. This is because people judge events that happen to them, either wrong or right, from</w:t>
      </w:r>
      <w:r w:rsidRPr="006A126B">
        <w:rPr>
          <w:rFonts w:ascii="Times New Roman" w:hAnsi="Times New Roman" w:cs="Times New Roman"/>
          <w:sz w:val="24"/>
          <w:szCs w:val="24"/>
        </w:rPr>
        <w:t xml:space="preserve"> desires and not from means of reasoning. This means that decisions should be made from reason alone and not from any other basis like desires or different opinions. Buddhism also suggests and advises that one should at any time, be ruled and controlled by</w:t>
      </w:r>
      <w:r w:rsidRPr="006A126B">
        <w:rPr>
          <w:rFonts w:ascii="Times New Roman" w:hAnsi="Times New Roman" w:cs="Times New Roman"/>
          <w:sz w:val="24"/>
          <w:szCs w:val="24"/>
        </w:rPr>
        <w:t xml:space="preserve"> passion.</w:t>
      </w:r>
    </w:p>
    <w:p w:rsidR="006A126B" w:rsidRDefault="00BB2DAD" w:rsidP="006A126B">
      <w:pPr>
        <w:spacing w:line="480" w:lineRule="auto"/>
        <w:ind w:firstLine="720"/>
        <w:rPr>
          <w:rFonts w:ascii="Times New Roman" w:hAnsi="Times New Roman" w:cs="Times New Roman"/>
          <w:sz w:val="24"/>
          <w:szCs w:val="24"/>
        </w:rPr>
      </w:pPr>
      <w:r w:rsidRPr="006A126B">
        <w:rPr>
          <w:rFonts w:ascii="Times New Roman" w:hAnsi="Times New Roman" w:cs="Times New Roman"/>
          <w:sz w:val="24"/>
          <w:szCs w:val="24"/>
        </w:rPr>
        <w:t xml:space="preserve">The first difference between these two philosophies is that </w:t>
      </w:r>
      <w:r w:rsidR="00FE56BB" w:rsidRPr="006A126B">
        <w:rPr>
          <w:rFonts w:ascii="Times New Roman" w:hAnsi="Times New Roman" w:cs="Times New Roman"/>
          <w:sz w:val="24"/>
          <w:szCs w:val="24"/>
        </w:rPr>
        <w:t>Stoicism does not disregard the killing of animals. On the contrary, Buddhism suggests that killing animals is a good thing and brings some rebirth. Stoicism means that misconduct on sexual matters is allowed. According to Buddhism, tight rules are placed on sexual misconduct, and they should be followed, and once they are broken, one is likely to face dismissal from the convent.</w:t>
      </w:r>
    </w:p>
    <w:p w:rsidR="006A126B" w:rsidRDefault="00BB2DAD" w:rsidP="006A126B">
      <w:pPr>
        <w:spacing w:line="480" w:lineRule="auto"/>
        <w:ind w:firstLine="720"/>
        <w:rPr>
          <w:rFonts w:ascii="Times New Roman" w:hAnsi="Times New Roman" w:cs="Times New Roman"/>
          <w:sz w:val="24"/>
          <w:szCs w:val="24"/>
        </w:rPr>
      </w:pPr>
      <w:r w:rsidRPr="006A126B">
        <w:rPr>
          <w:rFonts w:ascii="Times New Roman" w:hAnsi="Times New Roman" w:cs="Times New Roman"/>
          <w:sz w:val="24"/>
          <w:szCs w:val="24"/>
        </w:rPr>
        <w:t xml:space="preserve">According to </w:t>
      </w:r>
      <w:r w:rsidR="00E65796" w:rsidRPr="006A126B">
        <w:rPr>
          <w:rFonts w:ascii="Times New Roman" w:hAnsi="Times New Roman" w:cs="Times New Roman"/>
          <w:sz w:val="24"/>
          <w:szCs w:val="24"/>
        </w:rPr>
        <w:t>Stoicism, the way we interpret events and occurrences makes us happy or sad in life. This is because it is not right to make judgments that are outside the events. After all, one may feel the energy as being unfair or unpleasant to them. Buddhism suggest that our interpretation of events has nothing to do with happiness or sadness in our life.</w:t>
      </w:r>
    </w:p>
    <w:p w:rsidR="003C74BE" w:rsidRPr="006A126B" w:rsidRDefault="00BB2DAD" w:rsidP="003B52F6">
      <w:pPr>
        <w:spacing w:line="480" w:lineRule="auto"/>
        <w:ind w:firstLine="720"/>
        <w:rPr>
          <w:rFonts w:ascii="Times New Roman" w:hAnsi="Times New Roman" w:cs="Times New Roman"/>
          <w:sz w:val="24"/>
          <w:szCs w:val="24"/>
        </w:rPr>
      </w:pPr>
      <w:r w:rsidRPr="006A126B">
        <w:rPr>
          <w:rFonts w:ascii="Times New Roman" w:hAnsi="Times New Roman" w:cs="Times New Roman"/>
          <w:sz w:val="24"/>
          <w:szCs w:val="24"/>
        </w:rPr>
        <w:t>In conclusion</w:t>
      </w:r>
      <w:r w:rsidR="00F3382D" w:rsidRPr="006A126B">
        <w:rPr>
          <w:rFonts w:ascii="Times New Roman" w:hAnsi="Times New Roman" w:cs="Times New Roman"/>
          <w:sz w:val="24"/>
          <w:szCs w:val="24"/>
        </w:rPr>
        <w:t>, Buddhism philosophy indicates that life has no end, filled with suffering and uncertainty. Existence is endless because people are restored daily and undergo a lot of suffering in their lifetime. Life is also said to be temporal, meaning that the state of being good or bad only lasts for a short time, then it is no longer there. What makes us suffer is our belief that any form of life is permanent. There is also a belief that God is not personal, and therefore we share one god.</w:t>
      </w:r>
    </w:p>
    <w:p w:rsidR="003C74BE" w:rsidRPr="006A126B" w:rsidRDefault="00BB2DAD" w:rsidP="006A126B">
      <w:pPr>
        <w:spacing w:line="480" w:lineRule="auto"/>
        <w:jc w:val="center"/>
        <w:rPr>
          <w:rFonts w:ascii="Times New Roman" w:hAnsi="Times New Roman" w:cs="Times New Roman"/>
          <w:b/>
          <w:sz w:val="24"/>
          <w:szCs w:val="24"/>
        </w:rPr>
      </w:pPr>
      <w:r w:rsidRPr="006A126B">
        <w:rPr>
          <w:rFonts w:ascii="Times New Roman" w:hAnsi="Times New Roman" w:cs="Times New Roman"/>
          <w:b/>
          <w:sz w:val="24"/>
          <w:szCs w:val="24"/>
        </w:rPr>
        <w:lastRenderedPageBreak/>
        <w:t>Reference</w:t>
      </w:r>
    </w:p>
    <w:p w:rsidR="00CE0BFD" w:rsidRPr="00CE0BFD" w:rsidRDefault="00BB2DAD" w:rsidP="00CE0BFD">
      <w:pPr>
        <w:spacing w:line="480" w:lineRule="auto"/>
        <w:ind w:left="720" w:hanging="720"/>
        <w:rPr>
          <w:rFonts w:ascii="Times New Roman" w:hAnsi="Times New Roman" w:cs="Times New Roman"/>
          <w:sz w:val="24"/>
          <w:szCs w:val="24"/>
        </w:rPr>
      </w:pPr>
      <w:r w:rsidRPr="00CE0BFD">
        <w:rPr>
          <w:rFonts w:ascii="Times New Roman" w:hAnsi="Times New Roman" w:cs="Times New Roman"/>
          <w:sz w:val="24"/>
          <w:szCs w:val="24"/>
        </w:rPr>
        <w:t>Becker, L. C. Stoic VirtueHill, J. S. (2006). Confucianism and the art of Chinese management. Journal of Asia Business Studies, 1(1), 1-10. In The Oxford Handbook of Virtue.</w:t>
      </w:r>
    </w:p>
    <w:p w:rsidR="00CE0BFD" w:rsidRPr="00CE0BFD" w:rsidRDefault="00BB2DAD" w:rsidP="00CE0BFD">
      <w:pPr>
        <w:spacing w:line="480" w:lineRule="auto"/>
        <w:rPr>
          <w:rFonts w:ascii="Times New Roman" w:hAnsi="Times New Roman" w:cs="Times New Roman"/>
          <w:sz w:val="24"/>
          <w:szCs w:val="24"/>
        </w:rPr>
      </w:pPr>
      <w:r w:rsidRPr="00CE0BFD">
        <w:rPr>
          <w:rFonts w:ascii="Times New Roman" w:hAnsi="Times New Roman" w:cs="Times New Roman"/>
          <w:sz w:val="24"/>
          <w:szCs w:val="24"/>
        </w:rPr>
        <w:t>Conze</w:t>
      </w:r>
      <w:r w:rsidRPr="00CE0BFD">
        <w:rPr>
          <w:rFonts w:ascii="Times New Roman" w:hAnsi="Times New Roman" w:cs="Times New Roman"/>
          <w:sz w:val="24"/>
          <w:szCs w:val="24"/>
        </w:rPr>
        <w:t>, E. (2013). Buddhist thought in India: Three phases of Buddhist philosophy. Routledge.</w:t>
      </w:r>
    </w:p>
    <w:p w:rsidR="00CE0BFD" w:rsidRPr="00CE0BFD" w:rsidRDefault="00BB2DAD" w:rsidP="00CE0BFD">
      <w:pPr>
        <w:spacing w:line="480" w:lineRule="auto"/>
        <w:ind w:left="720" w:hanging="720"/>
        <w:rPr>
          <w:rFonts w:ascii="Times New Roman" w:hAnsi="Times New Roman" w:cs="Times New Roman"/>
          <w:sz w:val="24"/>
          <w:szCs w:val="24"/>
        </w:rPr>
      </w:pPr>
      <w:r w:rsidRPr="00CE0BFD">
        <w:rPr>
          <w:rFonts w:ascii="Times New Roman" w:hAnsi="Times New Roman" w:cs="Times New Roman"/>
          <w:sz w:val="24"/>
          <w:szCs w:val="24"/>
        </w:rPr>
        <w:t xml:space="preserve">Mercier, S. (2014). Stoics and Confucians on their Way to Sagehood A Westerner’s Further Reading of the Zhongyong. </w:t>
      </w:r>
      <w:r w:rsidRPr="00CE0BFD">
        <w:rPr>
          <w:rFonts w:ascii="Malgun Gothic" w:hAnsi="Malgun Gothic" w:cs="Malgun Gothic"/>
          <w:sz w:val="24"/>
          <w:szCs w:val="24"/>
        </w:rPr>
        <w:t>서양</w:t>
      </w:r>
      <w:r w:rsidRPr="00CE0BFD">
        <w:rPr>
          <w:rFonts w:ascii="Times New Roman" w:eastAsia="Malgun Gothic" w:hAnsi="Times New Roman" w:cs="Times New Roman"/>
          <w:sz w:val="24"/>
          <w:szCs w:val="24"/>
        </w:rPr>
        <w:t>고전학연구</w:t>
      </w:r>
      <w:r w:rsidRPr="00CE0BFD">
        <w:rPr>
          <w:rFonts w:ascii="Times New Roman" w:hAnsi="Times New Roman" w:cs="Times New Roman"/>
          <w:sz w:val="24"/>
          <w:szCs w:val="24"/>
        </w:rPr>
        <w:t>, 53(3), 113-152.</w:t>
      </w:r>
    </w:p>
    <w:p w:rsidR="00CE0BFD" w:rsidRPr="00CE0BFD" w:rsidRDefault="00BB2DAD" w:rsidP="00CE0BFD">
      <w:pPr>
        <w:spacing w:line="480" w:lineRule="auto"/>
        <w:ind w:left="720" w:hanging="720"/>
        <w:rPr>
          <w:rFonts w:ascii="Times New Roman" w:hAnsi="Times New Roman" w:cs="Times New Roman"/>
          <w:sz w:val="24"/>
          <w:szCs w:val="24"/>
        </w:rPr>
      </w:pPr>
      <w:r w:rsidRPr="00CE0BFD">
        <w:rPr>
          <w:rFonts w:ascii="Times New Roman" w:hAnsi="Times New Roman" w:cs="Times New Roman"/>
          <w:sz w:val="24"/>
          <w:szCs w:val="24"/>
        </w:rPr>
        <w:t>Yao, X., &amp; Yao, H</w:t>
      </w:r>
      <w:bookmarkStart w:id="0" w:name="_GoBack"/>
      <w:bookmarkEnd w:id="0"/>
      <w:r w:rsidRPr="00CE0BFD">
        <w:rPr>
          <w:rFonts w:ascii="Times New Roman" w:hAnsi="Times New Roman" w:cs="Times New Roman"/>
          <w:sz w:val="24"/>
          <w:szCs w:val="24"/>
        </w:rPr>
        <w:t>. C. (2000)</w:t>
      </w:r>
      <w:r w:rsidRPr="00CE0BFD">
        <w:rPr>
          <w:rFonts w:ascii="Times New Roman" w:hAnsi="Times New Roman" w:cs="Times New Roman"/>
          <w:sz w:val="24"/>
          <w:szCs w:val="24"/>
        </w:rPr>
        <w:t>. An introduction to Confucianism. Cambridge University Press.</w:t>
      </w:r>
    </w:p>
    <w:sectPr w:rsidR="00CE0BFD" w:rsidRPr="00CE0BFD" w:rsidSect="006A126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2DAD" w:rsidRDefault="00BB2DAD">
      <w:pPr>
        <w:spacing w:after="0" w:line="240" w:lineRule="auto"/>
      </w:pPr>
      <w:r>
        <w:separator/>
      </w:r>
    </w:p>
  </w:endnote>
  <w:endnote w:type="continuationSeparator" w:id="0">
    <w:p w:rsidR="00BB2DAD" w:rsidRDefault="00BB2D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2DAD" w:rsidRDefault="00BB2DAD">
      <w:pPr>
        <w:spacing w:after="0" w:line="240" w:lineRule="auto"/>
      </w:pPr>
      <w:r>
        <w:separator/>
      </w:r>
    </w:p>
  </w:footnote>
  <w:footnote w:type="continuationSeparator" w:id="0">
    <w:p w:rsidR="00BB2DAD" w:rsidRDefault="00BB2D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8608247"/>
      <w:docPartObj>
        <w:docPartGallery w:val="Page Numbers (Top of Page)"/>
        <w:docPartUnique/>
      </w:docPartObj>
    </w:sdtPr>
    <w:sdtEndPr>
      <w:rPr>
        <w:noProof/>
      </w:rPr>
    </w:sdtEndPr>
    <w:sdtContent>
      <w:p w:rsidR="006A126B" w:rsidRDefault="00BB2DAD">
        <w:pPr>
          <w:pStyle w:val="Header"/>
          <w:jc w:val="right"/>
        </w:pPr>
        <w:r>
          <w:rPr>
            <w:rFonts w:ascii="Times New Roman" w:hAnsi="Times New Roman" w:cs="Times New Roman"/>
            <w:sz w:val="24"/>
            <w:szCs w:val="24"/>
          </w:rPr>
          <w:t xml:space="preserve">COMPARATIVE PHILOSOPHY                                                                                                      </w:t>
        </w:r>
        <w:r>
          <w:fldChar w:fldCharType="begin"/>
        </w:r>
        <w:r>
          <w:instrText xml:space="preserve"> PAGE   \* MERGEFORMAT </w:instrText>
        </w:r>
        <w:r>
          <w:fldChar w:fldCharType="separate"/>
        </w:r>
        <w:r w:rsidR="003B52F6">
          <w:rPr>
            <w:noProof/>
          </w:rPr>
          <w:t>4</w:t>
        </w:r>
        <w:r>
          <w:rPr>
            <w:noProof/>
          </w:rPr>
          <w:fldChar w:fldCharType="end"/>
        </w:r>
      </w:p>
    </w:sdtContent>
  </w:sdt>
  <w:p w:rsidR="006A126B" w:rsidRDefault="006A12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26B" w:rsidRPr="006A126B" w:rsidRDefault="00BB2DAD">
    <w:pPr>
      <w:pStyle w:val="Header"/>
      <w:rPr>
        <w:rFonts w:ascii="Times New Roman" w:hAnsi="Times New Roman" w:cs="Times New Roman"/>
        <w:sz w:val="24"/>
        <w:szCs w:val="24"/>
      </w:rPr>
    </w:pPr>
    <w:r>
      <w:rPr>
        <w:rFonts w:ascii="Times New Roman" w:hAnsi="Times New Roman" w:cs="Times New Roman"/>
        <w:sz w:val="24"/>
        <w:szCs w:val="24"/>
      </w:rPr>
      <w:t xml:space="preserve">Running Head: COMPARATIVE PHILOSOPHY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347"/>
    <w:rsid w:val="00131D36"/>
    <w:rsid w:val="0016051F"/>
    <w:rsid w:val="001748BA"/>
    <w:rsid w:val="0020382C"/>
    <w:rsid w:val="002747FD"/>
    <w:rsid w:val="00337536"/>
    <w:rsid w:val="003B52F6"/>
    <w:rsid w:val="003C74BE"/>
    <w:rsid w:val="00422C8D"/>
    <w:rsid w:val="005C2F0D"/>
    <w:rsid w:val="006A126B"/>
    <w:rsid w:val="006B70BE"/>
    <w:rsid w:val="006F1629"/>
    <w:rsid w:val="007E6E35"/>
    <w:rsid w:val="00814347"/>
    <w:rsid w:val="00A41727"/>
    <w:rsid w:val="00B21461"/>
    <w:rsid w:val="00B34335"/>
    <w:rsid w:val="00B70303"/>
    <w:rsid w:val="00BB2DAD"/>
    <w:rsid w:val="00BB6A87"/>
    <w:rsid w:val="00CE0BFD"/>
    <w:rsid w:val="00E65796"/>
    <w:rsid w:val="00EC5C75"/>
    <w:rsid w:val="00F3382D"/>
    <w:rsid w:val="00FE5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12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26B"/>
  </w:style>
  <w:style w:type="paragraph" w:styleId="Footer">
    <w:name w:val="footer"/>
    <w:basedOn w:val="Normal"/>
    <w:link w:val="FooterChar"/>
    <w:uiPriority w:val="99"/>
    <w:unhideWhenUsed/>
    <w:rsid w:val="006A12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2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12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26B"/>
  </w:style>
  <w:style w:type="paragraph" w:styleId="Footer">
    <w:name w:val="footer"/>
    <w:basedOn w:val="Normal"/>
    <w:link w:val="FooterChar"/>
    <w:uiPriority w:val="99"/>
    <w:unhideWhenUsed/>
    <w:rsid w:val="006A12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2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927</Words>
  <Characters>5288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2020-12-15T18:49:00Z</dcterms:created>
  <dcterms:modified xsi:type="dcterms:W3CDTF">2020-12-15T18:49:00Z</dcterms:modified>
</cp:coreProperties>
</file>